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1"/>
        <w:jc w:val="right"/>
        <w:rPr>
          <w:rFonts w:ascii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hAnsi="Times New Roman" w:cs="Times New Roman"/>
          <w:i/>
          <w:sz w:val="28"/>
          <w:szCs w:val="28"/>
          <w:highlight w:val="white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  <w:highlight w:val="white"/>
        </w:rPr>
      </w:r>
      <w:r>
        <w:rPr>
          <w:rFonts w:ascii="Times New Roman" w:hAnsi="Times New Roman" w:cs="Times New Roman"/>
          <w:i/>
          <w:sz w:val="28"/>
          <w:szCs w:val="28"/>
          <w:highlight w:val="white"/>
        </w:rPr>
      </w:r>
    </w:p>
    <w:p>
      <w:pPr>
        <w:pStyle w:val="781"/>
        <w:jc w:val="right"/>
        <w:rPr>
          <w:rFonts w:ascii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hAnsi="Times New Roman" w:cs="Times New Roman"/>
          <w:i/>
          <w:sz w:val="28"/>
          <w:szCs w:val="28"/>
          <w:highlight w:val="white"/>
        </w:rPr>
        <w:t xml:space="preserve">Новосибирской области </w:t>
      </w:r>
      <w:r>
        <w:rPr>
          <w:rFonts w:ascii="Times New Roman" w:hAnsi="Times New Roman" w:cs="Times New Roman"/>
          <w:i/>
          <w:sz w:val="28"/>
          <w:szCs w:val="28"/>
          <w:highlight w:val="white"/>
        </w:rPr>
      </w:r>
      <w:r>
        <w:rPr>
          <w:rFonts w:ascii="Times New Roman" w:hAnsi="Times New Roman" w:cs="Times New Roman"/>
          <w:i/>
          <w:sz w:val="28"/>
          <w:szCs w:val="28"/>
          <w:highlight w:val="white"/>
        </w:rPr>
      </w:r>
    </w:p>
    <w:p>
      <w:pPr>
        <w:pStyle w:val="781"/>
        <w:jc w:val="right"/>
        <w:rPr>
          <w:rFonts w:ascii="Times New Roman" w:hAnsi="Times New Roman" w:cs="Times New Roman"/>
          <w:sz w:val="10"/>
          <w:szCs w:val="10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10"/>
          <w:szCs w:val="10"/>
          <w:highlight w:val="white"/>
        </w:rPr>
      </w:r>
      <w:r>
        <w:rPr>
          <w:rFonts w:ascii="Times New Roman" w:hAnsi="Times New Roman" w:cs="Times New Roman"/>
          <w:sz w:val="10"/>
          <w:szCs w:val="10"/>
          <w:highlight w:val="white"/>
        </w:rPr>
      </w:r>
    </w:p>
    <w:p>
      <w:pPr>
        <w:pStyle w:val="781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Проект № ______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694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white"/>
        </w:rPr>
      </w:pP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</w:p>
    <w:p>
      <w:pPr>
        <w:pStyle w:val="694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white"/>
        </w:rPr>
      </w:pP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</w:p>
    <w:p>
      <w:pPr>
        <w:pStyle w:val="694"/>
        <w:jc w:val="center"/>
        <w:spacing w:before="0" w:after="0" w:line="240" w:lineRule="auto"/>
        <w:rPr>
          <w:rFonts w:ascii="Times New Roman" w:hAnsi="Times New Roman" w:eastAsia="Times New Roman"/>
          <w:b/>
          <w:sz w:val="40"/>
          <w:szCs w:val="40"/>
          <w:highlight w:val="white"/>
        </w:rPr>
      </w:pPr>
      <w:r>
        <w:rPr>
          <w:rFonts w:ascii="Times New Roman" w:hAnsi="Times New Roman" w:eastAsia="Times New Roman"/>
          <w:b/>
          <w:sz w:val="40"/>
          <w:szCs w:val="40"/>
          <w:highlight w:val="white"/>
        </w:rPr>
        <w:t xml:space="preserve">ЗАКОН</w:t>
      </w:r>
      <w:r>
        <w:rPr>
          <w:rFonts w:ascii="Times New Roman" w:hAnsi="Times New Roman" w:eastAsia="Times New Roman"/>
          <w:b/>
          <w:sz w:val="40"/>
          <w:szCs w:val="40"/>
          <w:highlight w:val="white"/>
        </w:rPr>
      </w:r>
      <w:r>
        <w:rPr>
          <w:rFonts w:ascii="Times New Roman" w:hAnsi="Times New Roman" w:eastAsia="Times New Roman"/>
          <w:b/>
          <w:sz w:val="40"/>
          <w:szCs w:val="40"/>
          <w:highlight w:val="white"/>
        </w:rPr>
      </w:r>
    </w:p>
    <w:p>
      <w:pPr>
        <w:pStyle w:val="694"/>
        <w:jc w:val="center"/>
        <w:spacing w:before="0" w:after="0" w:line="240" w:lineRule="auto"/>
        <w:rPr>
          <w:rFonts w:ascii="Times New Roman" w:hAnsi="Times New Roman" w:eastAsia="Times New Roman"/>
          <w:b/>
          <w:sz w:val="40"/>
          <w:szCs w:val="40"/>
          <w:highlight w:val="white"/>
        </w:rPr>
      </w:pPr>
      <w:r>
        <w:rPr>
          <w:rFonts w:ascii="Times New Roman" w:hAnsi="Times New Roman" w:eastAsia="Times New Roman"/>
          <w:b/>
          <w:sz w:val="40"/>
          <w:szCs w:val="40"/>
          <w:highlight w:val="white"/>
        </w:rPr>
        <w:t xml:space="preserve">НОВОСИБИРСКОЙ ОБЛАСТИ</w:t>
      </w:r>
      <w:r>
        <w:rPr>
          <w:rFonts w:ascii="Times New Roman" w:hAnsi="Times New Roman" w:eastAsia="Times New Roman"/>
          <w:b/>
          <w:sz w:val="40"/>
          <w:szCs w:val="40"/>
          <w:highlight w:val="white"/>
        </w:rPr>
      </w:r>
      <w:r>
        <w:rPr>
          <w:rFonts w:ascii="Times New Roman" w:hAnsi="Times New Roman" w:eastAsia="Times New Roman"/>
          <w:b/>
          <w:sz w:val="40"/>
          <w:szCs w:val="40"/>
          <w:highlight w:val="white"/>
        </w:rPr>
      </w:r>
    </w:p>
    <w:p>
      <w:pPr>
        <w:pStyle w:val="694"/>
        <w:jc w:val="center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white"/>
        </w:rPr>
      </w:pP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</w:p>
    <w:p>
      <w:pPr>
        <w:pStyle w:val="694"/>
        <w:jc w:val="center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white"/>
        </w:rPr>
      </w:pP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</w:p>
    <w:p>
      <w:pPr>
        <w:pStyle w:val="694"/>
        <w:jc w:val="center"/>
        <w:spacing w:before="0" w:after="0" w:line="240" w:lineRule="auto"/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О внесении изменений в Закон Новосибирской области 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</w:p>
    <w:p>
      <w:pPr>
        <w:pStyle w:val="694"/>
        <w:jc w:val="center"/>
        <w:spacing w:before="0" w:after="0" w:line="240" w:lineRule="auto"/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О социальной помощи на территории Новосибирской области»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</w:p>
    <w:p>
      <w:pPr>
        <w:pStyle w:val="694"/>
        <w:jc w:val="center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white"/>
        </w:rPr>
      </w:pP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</w:p>
    <w:p>
      <w:pPr>
        <w:pStyle w:val="694"/>
        <w:jc w:val="center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white"/>
        </w:rPr>
      </w:pP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</w:p>
    <w:p>
      <w:pPr>
        <w:pStyle w:val="694"/>
        <w:ind w:firstLine="709"/>
        <w:jc w:val="both"/>
        <w:spacing w:before="0" w:after="0" w:line="240" w:lineRule="auto"/>
        <w:rPr>
          <w:rFonts w:ascii="Times New Roman" w:hAnsi="Times New Roman" w:eastAsia="Times New Roman"/>
          <w:b/>
          <w:sz w:val="28"/>
          <w:szCs w:val="28"/>
          <w:highlight w:val="white"/>
        </w:rPr>
      </w:pP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Статья 1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</w:r>
    </w:p>
    <w:p>
      <w:pPr>
        <w:pStyle w:val="694"/>
        <w:ind w:firstLine="540"/>
        <w:jc w:val="both"/>
        <w:spacing w:before="0" w:after="0" w:line="240" w:lineRule="auto"/>
        <w:rPr>
          <w:rFonts w:ascii="Times New Roman" w:hAnsi="Times New Roman"/>
          <w:sz w:val="10"/>
          <w:szCs w:val="10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10"/>
          <w:szCs w:val="10"/>
          <w:highlight w:val="white"/>
        </w:rPr>
      </w:r>
      <w:r>
        <w:rPr>
          <w:rFonts w:ascii="Times New Roman" w:hAnsi="Times New Roman"/>
          <w:sz w:val="10"/>
          <w:szCs w:val="10"/>
          <w:highlight w:val="white"/>
        </w:rPr>
      </w:r>
    </w:p>
    <w:p>
      <w:pPr>
        <w:pStyle w:val="694"/>
        <w:ind w:left="0" w:right="0"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Внести в</w:t>
      </w:r>
      <w:r>
        <w:rPr>
          <w:rFonts w:ascii="Times New Roman" w:hAnsi="Times New Roman"/>
          <w:sz w:val="28"/>
          <w:szCs w:val="28"/>
          <w:highlight w:val="white"/>
        </w:rPr>
        <w:t xml:space="preserve"> Закон Новосибирской области от 5 декабря 1995 года № 29-ОЗ «О социальной помощи на территории Новосибирской области» (с изменениями, внесенными Законами Новосибирской области от 12 марта 2004 года № 172-ОЗ, от 9 февраля 2005 года № 268-ОЗ, от 2 июля 2008 </w:t>
      </w:r>
      <w:r>
        <w:rPr>
          <w:rFonts w:ascii="Times New Roman" w:hAnsi="Times New Roman"/>
          <w:sz w:val="28"/>
          <w:szCs w:val="28"/>
          <w:highlight w:val="white"/>
        </w:rPr>
        <w:t xml:space="preserve">года № 255-ОЗ, от 4 июля 2012 года № 236-ОЗ, от 6 декабря 2013 года № 395-ОЗ, от 6 июля 2018 года № 274-ОЗ, от 25 декабря 2018 года № 336-ОЗ, от 1 июля 2019 года № 386-ОЗ, от 1 декабря 20</w:t>
      </w:r>
      <w:r>
        <w:rPr>
          <w:rFonts w:ascii="Times New Roman" w:hAnsi="Times New Roman"/>
          <w:sz w:val="28"/>
          <w:szCs w:val="28"/>
          <w:highlight w:val="white"/>
        </w:rPr>
        <w:t xml:space="preserve">20 года № 29-ОЗ, от 12 марта 2024 года № 426-ОЗ) следующие изменения: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1)</w:t>
      </w:r>
      <w:r>
        <w:rPr>
          <w:rFonts w:ascii="Times New Roman" w:hAnsi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/>
          <w:sz w:val="28"/>
          <w:szCs w:val="28"/>
          <w:highlight w:val="white"/>
        </w:rPr>
        <w:t xml:space="preserve">преамбулу дополнить словами «, </w:t>
      </w:r>
      <w:r>
        <w:rPr>
          <w:rFonts w:ascii="Times New Roman" w:hAnsi="Times New Roman"/>
          <w:sz w:val="28"/>
          <w:szCs w:val="28"/>
          <w:highlight w:val="white"/>
        </w:rPr>
        <w:t xml:space="preserve">участникам специальной военной </w:t>
      </w:r>
      <w:r>
        <w:rPr>
          <w:rFonts w:ascii="Times New Roman" w:hAnsi="Times New Roman"/>
          <w:sz w:val="28"/>
          <w:szCs w:val="28"/>
          <w:highlight w:val="white"/>
        </w:rPr>
        <w:t xml:space="preserve">операции </w:t>
      </w:r>
      <w:r>
        <w:rPr>
          <w:rFonts w:ascii="Times New Roman" w:hAnsi="Times New Roman"/>
          <w:sz w:val="28"/>
          <w:szCs w:val="28"/>
          <w:highlight w:val="white"/>
        </w:rPr>
        <w:t xml:space="preserve">и иным</w:t>
      </w:r>
      <w:r>
        <w:rPr>
          <w:rFonts w:ascii="Times New Roman" w:hAnsi="Times New Roman"/>
          <w:sz w:val="28"/>
          <w:szCs w:val="28"/>
          <w:highlight w:val="white"/>
        </w:rPr>
        <w:t xml:space="preserve"> лицам, указанным в части 1 статьи 8.2 Федерального закона от 17 июля 1999 года № 178-ФЗ «О государственной социальной помощи</w:t>
      </w:r>
      <w:r>
        <w:rPr>
          <w:rFonts w:ascii="Times New Roman" w:hAnsi="Times New Roman"/>
          <w:sz w:val="28"/>
          <w:szCs w:val="28"/>
          <w:highlight w:val="white"/>
        </w:rPr>
        <w:t xml:space="preserve">»;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2) </w:t>
      </w:r>
      <w:r>
        <w:rPr>
          <w:rFonts w:ascii="Times New Roman" w:hAnsi="Times New Roman"/>
          <w:sz w:val="28"/>
          <w:szCs w:val="28"/>
          <w:highlight w:val="white"/>
        </w:rPr>
        <w:t xml:space="preserve">абзац второй </w:t>
      </w:r>
      <w:r>
        <w:rPr>
          <w:rFonts w:ascii="Times New Roman" w:hAnsi="Times New Roman"/>
          <w:sz w:val="28"/>
          <w:szCs w:val="28"/>
          <w:highlight w:val="white"/>
        </w:rPr>
        <w:t xml:space="preserve">статьи 1</w:t>
      </w:r>
      <w:r>
        <w:rPr>
          <w:rFonts w:ascii="Times New Roman" w:hAnsi="Times New Roman"/>
          <w:sz w:val="28"/>
          <w:szCs w:val="28"/>
          <w:highlight w:val="white"/>
        </w:rPr>
        <w:t xml:space="preserve"> после слов «трудной жизненной ситуации,» дополнить словами «</w:t>
      </w:r>
      <w:r>
        <w:rPr>
          <w:rFonts w:ascii="Times New Roman" w:hAnsi="Times New Roman"/>
          <w:sz w:val="28"/>
          <w:szCs w:val="28"/>
          <w:highlight w:val="white"/>
        </w:rPr>
        <w:t xml:space="preserve">участникам специальной в</w:t>
      </w:r>
      <w:r>
        <w:rPr>
          <w:rFonts w:ascii="Times New Roman" w:hAnsi="Times New Roman"/>
          <w:sz w:val="28"/>
          <w:szCs w:val="28"/>
          <w:highlight w:val="white"/>
        </w:rPr>
        <w:t xml:space="preserve">оенной </w:t>
      </w:r>
      <w:r>
        <w:rPr>
          <w:rFonts w:ascii="Times New Roman" w:hAnsi="Times New Roman"/>
          <w:sz w:val="28"/>
          <w:szCs w:val="28"/>
          <w:highlight w:val="white"/>
        </w:rPr>
        <w:t xml:space="preserve">операции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и иным</w:t>
      </w:r>
      <w:r>
        <w:rPr>
          <w:rFonts w:ascii="Times New Roman" w:hAnsi="Times New Roman"/>
          <w:sz w:val="28"/>
          <w:szCs w:val="28"/>
          <w:highlight w:val="white"/>
        </w:rPr>
        <w:t xml:space="preserve"> лицам, указанным в части 1 статьи 8.2 Федерального закона от 17 июля 1999 года № 178-ФЗ «О государственной социальной помощи»</w:t>
      </w:r>
      <w:r>
        <w:rPr>
          <w:rFonts w:ascii="Times New Roman" w:hAnsi="Times New Roman"/>
          <w:sz w:val="28"/>
          <w:szCs w:val="28"/>
          <w:highlight w:val="white"/>
        </w:rPr>
        <w:t xml:space="preserve">,»;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694"/>
        <w:ind w:left="0" w:right="0"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3)</w:t>
      </w:r>
      <w:r>
        <w:rPr>
          <w:rFonts w:ascii="Times New Roman" w:hAnsi="Times New Roman"/>
          <w:sz w:val="28"/>
          <w:szCs w:val="28"/>
          <w:highlight w:val="white"/>
        </w:rPr>
        <w:t xml:space="preserve"> статью 7</w:t>
      </w:r>
      <w:r>
        <w:rPr>
          <w:rFonts w:ascii="Times New Roman" w:hAnsi="Times New Roman"/>
          <w:sz w:val="28"/>
          <w:szCs w:val="28"/>
          <w:highlight w:val="white"/>
        </w:rPr>
        <w:t xml:space="preserve"> дополнить частью 3 следующего содержания: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694"/>
        <w:contextualSpacing/>
        <w:ind w:left="0" w:right="0" w:firstLine="709"/>
        <w:jc w:val="both"/>
        <w:spacing w:before="0" w:after="16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«3. Порядок о</w:t>
      </w:r>
      <w:r>
        <w:rPr>
          <w:rFonts w:ascii="Times New Roman" w:hAnsi="Times New Roman"/>
          <w:sz w:val="28"/>
          <w:szCs w:val="28"/>
          <w:highlight w:val="white"/>
        </w:rPr>
        <w:t xml:space="preserve">ценки эффективности оказания социальной помощи на основании социального контракта, оказываемой исключительно за счет средств бюджета Новосибирской области, устанавливается Правительством Новосибирской области.»;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694"/>
        <w:ind w:left="0" w:right="0"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/>
          <w:sz w:val="28"/>
          <w:szCs w:val="28"/>
          <w:highlight w:val="white"/>
        </w:rPr>
        <w:t xml:space="preserve">)</w:t>
      </w:r>
      <w:r>
        <w:rPr>
          <w:rFonts w:ascii="Times New Roman" w:hAnsi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/>
          <w:sz w:val="28"/>
          <w:szCs w:val="28"/>
          <w:highlight w:val="white"/>
        </w:rPr>
        <w:t xml:space="preserve">статью 7.1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после слов «социального контракта» дополнить словами «в целях назначения</w:t>
      </w:r>
      <w:r>
        <w:rPr>
          <w:rFonts w:ascii="Times New Roman" w:hAnsi="Times New Roman"/>
          <w:sz w:val="28"/>
          <w:szCs w:val="28"/>
          <w:highlight w:val="white"/>
        </w:rPr>
        <w:t xml:space="preserve"> социальной помощи, оказываемой </w:t>
      </w:r>
      <w:r>
        <w:rPr>
          <w:rFonts w:ascii="Times New Roman" w:hAnsi="Times New Roman"/>
          <w:sz w:val="28"/>
          <w:szCs w:val="28"/>
          <w:highlight w:val="white"/>
        </w:rPr>
        <w:t xml:space="preserve">за счет средств областного бюджета Новосибирской области,».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694"/>
        <w:contextualSpacing/>
        <w:ind w:firstLine="709"/>
        <w:jc w:val="both"/>
        <w:spacing w:before="0" w:after="160"/>
        <w:rPr>
          <w:rFonts w:ascii="Times New Roman" w:hAnsi="Times New Roman"/>
          <w:sz w:val="10"/>
          <w:szCs w:val="10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10"/>
          <w:szCs w:val="10"/>
          <w:highlight w:val="white"/>
        </w:rPr>
      </w:r>
      <w:r>
        <w:rPr>
          <w:rFonts w:ascii="Times New Roman" w:hAnsi="Times New Roman"/>
          <w:sz w:val="10"/>
          <w:szCs w:val="10"/>
          <w:highlight w:val="white"/>
        </w:rPr>
      </w:r>
    </w:p>
    <w:p>
      <w:pPr>
        <w:pStyle w:val="694"/>
        <w:ind w:firstLine="709"/>
        <w:jc w:val="both"/>
        <w:spacing w:before="0" w:after="0" w:line="240" w:lineRule="auto"/>
        <w:tabs>
          <w:tab w:val="clear" w:pos="708" w:leader="none"/>
          <w:tab w:val="left" w:pos="8140" w:leader="none"/>
        </w:tabs>
        <w:rPr>
          <w:rFonts w:ascii="Times New Roman" w:hAnsi="Times New Roman" w:eastAsia="Times New Roman"/>
          <w:b/>
          <w:sz w:val="28"/>
          <w:szCs w:val="28"/>
          <w:highlight w:val="white"/>
        </w:rPr>
      </w:pP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Статья 2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</w:r>
    </w:p>
    <w:p>
      <w:pPr>
        <w:pStyle w:val="694"/>
        <w:ind w:firstLine="709"/>
        <w:jc w:val="both"/>
        <w:spacing w:before="0" w:after="0" w:line="240" w:lineRule="auto"/>
        <w:rPr>
          <w:rFonts w:ascii="Times New Roman" w:hAnsi="Times New Roman"/>
          <w:sz w:val="10"/>
          <w:szCs w:val="10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10"/>
          <w:szCs w:val="10"/>
          <w:highlight w:val="white"/>
        </w:rPr>
      </w:r>
      <w:r>
        <w:rPr>
          <w:rFonts w:ascii="Times New Roman" w:hAnsi="Times New Roman"/>
          <w:sz w:val="10"/>
          <w:szCs w:val="10"/>
          <w:highlight w:val="white"/>
        </w:rPr>
      </w:r>
    </w:p>
    <w:p>
      <w:pPr>
        <w:pStyle w:val="694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Настоящий Закон вступает в силу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со дня, следующего за днем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его официального опубликования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694"/>
        <w:ind w:firstLine="709"/>
        <w:jc w:val="both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white"/>
        </w:rPr>
      </w:pPr>
      <w:r>
        <w:rPr>
          <w:rFonts w:ascii="Times New Roman" w:hAnsi="Times New Roman" w:eastAsia="Times New Roman"/>
          <w:sz w:val="12"/>
          <w:szCs w:val="12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</w:p>
    <w:p>
      <w:pPr>
        <w:pStyle w:val="694"/>
        <w:ind w:firstLine="709"/>
        <w:jc w:val="both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white"/>
        </w:rPr>
      </w:pP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</w:p>
    <w:p>
      <w:pPr>
        <w:pStyle w:val="694"/>
        <w:ind w:firstLine="709"/>
        <w:jc w:val="both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white"/>
        </w:rPr>
      </w:pP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  <w:r>
        <w:rPr>
          <w:rFonts w:ascii="Times New Roman" w:hAnsi="Times New Roman" w:eastAsia="Times New Roman"/>
          <w:sz w:val="10"/>
          <w:szCs w:val="10"/>
          <w:highlight w:val="white"/>
        </w:rPr>
      </w:r>
    </w:p>
    <w:p>
      <w:pPr>
        <w:pStyle w:val="694"/>
        <w:jc w:val="both"/>
        <w:spacing w:before="0" w:after="0" w:line="240" w:lineRule="auto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Губернатор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694"/>
        <w:jc w:val="both"/>
        <w:spacing w:before="0" w:after="0" w:line="240" w:lineRule="auto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Новосибирской области                               </w:t>
        <w:tab/>
        <w:tab/>
        <w:t xml:space="preserve">                       А.А. Травников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694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none"/>
        </w:rPr>
      </w:pPr>
      <w:r>
        <w:rPr>
          <w:rFonts w:ascii="Times New Roman" w:hAnsi="Times New Roman" w:eastAsia="Times New Roman"/>
          <w:sz w:val="10"/>
          <w:szCs w:val="10"/>
        </w:rPr>
      </w:r>
      <w:r>
        <w:rPr>
          <w:rFonts w:ascii="Times New Roman" w:hAnsi="Times New Roman" w:eastAsia="Times New Roman"/>
          <w:sz w:val="10"/>
          <w:szCs w:val="10"/>
          <w:highlight w:val="none"/>
        </w:rPr>
      </w:r>
      <w:r>
        <w:rPr>
          <w:rFonts w:ascii="Times New Roman" w:hAnsi="Times New Roman" w:eastAsia="Times New Roman"/>
          <w:sz w:val="10"/>
          <w:szCs w:val="10"/>
          <w:highlight w:val="none"/>
        </w:rPr>
      </w:r>
    </w:p>
    <w:p>
      <w:pPr>
        <w:pStyle w:val="694"/>
        <w:spacing w:before="0" w:after="0" w:line="240" w:lineRule="auto"/>
        <w:rPr>
          <w:rFonts w:ascii="Times New Roman" w:hAnsi="Times New Roman" w:eastAsia="Times New Roman"/>
          <w:sz w:val="10"/>
          <w:szCs w:val="10"/>
          <w:highlight w:val="none"/>
        </w:rPr>
      </w:pPr>
      <w:r>
        <w:rPr>
          <w:rFonts w:ascii="Times New Roman" w:hAnsi="Times New Roman" w:eastAsia="Times New Roman"/>
          <w:sz w:val="10"/>
          <w:szCs w:val="10"/>
        </w:rPr>
      </w:r>
      <w:r>
        <w:rPr>
          <w:rFonts w:ascii="Times New Roman" w:hAnsi="Times New Roman" w:eastAsia="Times New Roman"/>
          <w:sz w:val="10"/>
          <w:szCs w:val="10"/>
          <w:highlight w:val="none"/>
        </w:rPr>
      </w:r>
      <w:r>
        <w:rPr>
          <w:rFonts w:ascii="Times New Roman" w:hAnsi="Times New Roman" w:eastAsia="Times New Roman"/>
          <w:sz w:val="10"/>
          <w:szCs w:val="10"/>
          <w:highlight w:val="none"/>
        </w:rPr>
      </w:r>
    </w:p>
    <w:p>
      <w:pPr>
        <w:pStyle w:val="694"/>
        <w:spacing w:before="0" w:after="0" w:line="240" w:lineRule="auto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г. Новосибирск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pStyle w:val="694"/>
        <w:spacing w:before="0" w:after="0" w:line="240" w:lineRule="auto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«___» ___________ 2026 г.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694"/>
        <w:spacing w:before="0" w:after="0" w:line="240" w:lineRule="auto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№</w:t>
      </w: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_______________ – ОЗ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134" w:right="567" w:bottom="1134" w:left="1417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Droid Sans">
    <w:panose1 w:val="020B0606030804020204"/>
  </w:font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2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692">
    <w:name w:val="No List"/>
    <w:uiPriority w:val="99"/>
    <w:semiHidden/>
    <w:unhideWhenUsed/>
  </w:style>
  <w:style w:type="character" w:styleId="693">
    <w:name w:val="Hyperlink"/>
    <w:uiPriority w:val="99"/>
    <w:unhideWhenUsed/>
    <w:rPr>
      <w:color w:val="0000ff" w:themeColor="hyperlink"/>
      <w:u w:val="single"/>
    </w:rPr>
  </w:style>
  <w:style w:type="paragraph" w:styleId="694" w:default="1">
    <w:name w:val="Normal"/>
    <w:qFormat/>
    <w:pPr>
      <w:jc w:val="left"/>
      <w:spacing w:before="0" w:after="160" w:line="259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695">
    <w:name w:val="Heading 1"/>
    <w:basedOn w:val="694"/>
    <w:next w:val="694"/>
    <w:link w:val="7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6">
    <w:name w:val="Heading 2"/>
    <w:basedOn w:val="694"/>
    <w:next w:val="694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7">
    <w:name w:val="Heading 3"/>
    <w:basedOn w:val="694"/>
    <w:next w:val="694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8">
    <w:name w:val="Heading 4"/>
    <w:basedOn w:val="694"/>
    <w:next w:val="694"/>
    <w:link w:val="72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694"/>
    <w:next w:val="694"/>
    <w:link w:val="7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694"/>
    <w:next w:val="694"/>
    <w:link w:val="7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01">
    <w:name w:val="Heading 7"/>
    <w:basedOn w:val="694"/>
    <w:next w:val="694"/>
    <w:link w:val="7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02">
    <w:name w:val="Heading 8"/>
    <w:basedOn w:val="694"/>
    <w:next w:val="694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03">
    <w:name w:val="Heading 9"/>
    <w:basedOn w:val="694"/>
    <w:next w:val="694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4">
    <w:name w:val="Heading 1 Char"/>
    <w:basedOn w:val="717"/>
    <w:uiPriority w:val="9"/>
    <w:qFormat/>
    <w:rPr>
      <w:rFonts w:ascii="Arial" w:hAnsi="Arial" w:eastAsia="Arial" w:cs="Arial"/>
      <w:sz w:val="40"/>
      <w:szCs w:val="40"/>
    </w:rPr>
  </w:style>
  <w:style w:type="character" w:styleId="705">
    <w:name w:val="Heading 2 Char"/>
    <w:basedOn w:val="717"/>
    <w:uiPriority w:val="9"/>
    <w:qFormat/>
    <w:rPr>
      <w:rFonts w:ascii="Arial" w:hAnsi="Arial" w:eastAsia="Arial" w:cs="Arial"/>
      <w:sz w:val="34"/>
    </w:rPr>
  </w:style>
  <w:style w:type="character" w:styleId="706">
    <w:name w:val="Heading 3 Char"/>
    <w:basedOn w:val="717"/>
    <w:uiPriority w:val="9"/>
    <w:qFormat/>
    <w:rPr>
      <w:rFonts w:ascii="Arial" w:hAnsi="Arial" w:eastAsia="Arial" w:cs="Arial"/>
      <w:sz w:val="30"/>
      <w:szCs w:val="30"/>
    </w:rPr>
  </w:style>
  <w:style w:type="character" w:styleId="707">
    <w:name w:val="Heading 4 Char"/>
    <w:basedOn w:val="71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8">
    <w:name w:val="Heading 5 Char"/>
    <w:basedOn w:val="71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9">
    <w:name w:val="Heading 6 Char"/>
    <w:basedOn w:val="71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0">
    <w:name w:val="Heading 7 Char"/>
    <w:basedOn w:val="71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8 Char"/>
    <w:basedOn w:val="71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2">
    <w:name w:val="Heading 9 Char"/>
    <w:basedOn w:val="71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3">
    <w:name w:val="Title Char"/>
    <w:basedOn w:val="717"/>
    <w:uiPriority w:val="10"/>
    <w:qFormat/>
    <w:rPr>
      <w:sz w:val="48"/>
      <w:szCs w:val="48"/>
    </w:rPr>
  </w:style>
  <w:style w:type="character" w:styleId="714">
    <w:name w:val="Subtitle Char"/>
    <w:basedOn w:val="717"/>
    <w:uiPriority w:val="11"/>
    <w:qFormat/>
    <w:rPr>
      <w:sz w:val="24"/>
      <w:szCs w:val="24"/>
    </w:rPr>
  </w:style>
  <w:style w:type="character" w:styleId="715">
    <w:name w:val="Quote Char"/>
    <w:link w:val="759"/>
    <w:uiPriority w:val="29"/>
    <w:qFormat/>
    <w:rPr>
      <w:i/>
    </w:rPr>
  </w:style>
  <w:style w:type="character" w:styleId="716">
    <w:name w:val="Intense Quote Char"/>
    <w:link w:val="760"/>
    <w:uiPriority w:val="30"/>
    <w:qFormat/>
    <w:rPr>
      <w:i/>
    </w:rPr>
  </w:style>
  <w:style w:type="character" w:styleId="717" w:default="1">
    <w:name w:val="Default Paragraph Font"/>
    <w:uiPriority w:val="1"/>
    <w:semiHidden/>
    <w:unhideWhenUsed/>
    <w:qFormat/>
  </w:style>
  <w:style w:type="character" w:styleId="718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719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720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721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22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23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24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27" w:customStyle="1">
    <w:name w:val="Заголовок Знак"/>
    <w:uiPriority w:val="10"/>
    <w:qFormat/>
    <w:rPr>
      <w:sz w:val="48"/>
      <w:szCs w:val="48"/>
    </w:rPr>
  </w:style>
  <w:style w:type="character" w:styleId="728" w:customStyle="1">
    <w:name w:val="Подзаголовок Знак"/>
    <w:uiPriority w:val="11"/>
    <w:qFormat/>
    <w:rPr>
      <w:sz w:val="24"/>
      <w:szCs w:val="24"/>
    </w:rPr>
  </w:style>
  <w:style w:type="character" w:styleId="729" w:customStyle="1">
    <w:name w:val="Цитата 2 Знак"/>
    <w:link w:val="759"/>
    <w:uiPriority w:val="29"/>
    <w:qFormat/>
    <w:rPr>
      <w:i/>
    </w:rPr>
  </w:style>
  <w:style w:type="character" w:styleId="730" w:customStyle="1">
    <w:name w:val="Выделенная цитата Знак"/>
    <w:link w:val="760"/>
    <w:uiPriority w:val="30"/>
    <w:qFormat/>
    <w:rPr>
      <w:i/>
    </w:rPr>
  </w:style>
  <w:style w:type="character" w:styleId="731" w:customStyle="1">
    <w:name w:val="Header Char"/>
    <w:uiPriority w:val="99"/>
    <w:qFormat/>
  </w:style>
  <w:style w:type="character" w:styleId="732" w:customStyle="1">
    <w:name w:val="Footer Char"/>
    <w:uiPriority w:val="99"/>
    <w:qFormat/>
  </w:style>
  <w:style w:type="character" w:styleId="733" w:customStyle="1">
    <w:name w:val="Caption Char"/>
    <w:uiPriority w:val="99"/>
    <w:qFormat/>
  </w:style>
  <w:style w:type="character" w:styleId="734">
    <w:name w:val="Internet Link"/>
    <w:uiPriority w:val="99"/>
    <w:unhideWhenUsed/>
    <w:qFormat/>
    <w:rPr>
      <w:color w:val="0563c1"/>
      <w:u w:val="single"/>
    </w:rPr>
  </w:style>
  <w:style w:type="character" w:styleId="735" w:customStyle="1">
    <w:name w:val="Footnote Text Char"/>
    <w:uiPriority w:val="99"/>
    <w:qFormat/>
    <w:rPr>
      <w:sz w:val="18"/>
    </w:rPr>
  </w:style>
  <w:style w:type="character" w:styleId="736">
    <w:name w:val="footnote reference"/>
    <w:rPr>
      <w:vertAlign w:val="superscript"/>
    </w:rPr>
  </w:style>
  <w:style w:type="character" w:styleId="737">
    <w:name w:val="Footnote Characters"/>
    <w:uiPriority w:val="99"/>
    <w:semiHidden/>
    <w:unhideWhenUsed/>
    <w:qFormat/>
    <w:rPr>
      <w:vertAlign w:val="superscript"/>
    </w:rPr>
  </w:style>
  <w:style w:type="character" w:styleId="738" w:customStyle="1">
    <w:name w:val="Endnote Text Char"/>
    <w:uiPriority w:val="99"/>
    <w:qFormat/>
    <w:rPr>
      <w:sz w:val="20"/>
    </w:rPr>
  </w:style>
  <w:style w:type="character" w:styleId="739">
    <w:name w:val="endnote reference"/>
    <w:rPr>
      <w:vertAlign w:val="superscript"/>
    </w:rPr>
  </w:style>
  <w:style w:type="character" w:styleId="740">
    <w:name w:val="Endnote Characters"/>
    <w:uiPriority w:val="99"/>
    <w:semiHidden/>
    <w:unhideWhenUsed/>
    <w:qFormat/>
    <w:rPr>
      <w:vertAlign w:val="superscript"/>
    </w:rPr>
  </w:style>
  <w:style w:type="character" w:styleId="741" w:customStyle="1">
    <w:name w:val="Верхний колонтитул Знак"/>
    <w:uiPriority w:val="99"/>
    <w:qFormat/>
    <w:rPr>
      <w:rFonts w:ascii="Calibri" w:hAnsi="Calibri" w:eastAsia="Times New Roman" w:cs="Times New Roman"/>
    </w:rPr>
  </w:style>
  <w:style w:type="character" w:styleId="742" w:customStyle="1">
    <w:name w:val="Текст выноски Знак"/>
    <w:link w:val="778"/>
    <w:uiPriority w:val="99"/>
    <w:semiHidden/>
    <w:qFormat/>
    <w:rPr>
      <w:rFonts w:ascii="Tahoma" w:hAnsi="Tahoma" w:cs="Tahoma"/>
      <w:sz w:val="16"/>
      <w:szCs w:val="16"/>
    </w:rPr>
  </w:style>
  <w:style w:type="character" w:styleId="743">
    <w:name w:val="annotation reference"/>
    <w:uiPriority w:val="99"/>
    <w:semiHidden/>
    <w:unhideWhenUsed/>
    <w:qFormat/>
    <w:rPr>
      <w:sz w:val="16"/>
      <w:szCs w:val="16"/>
    </w:rPr>
  </w:style>
  <w:style w:type="character" w:styleId="744" w:customStyle="1">
    <w:name w:val="Текст примечания Знак"/>
    <w:uiPriority w:val="99"/>
    <w:semiHidden/>
    <w:qFormat/>
    <w:rPr>
      <w:sz w:val="20"/>
      <w:szCs w:val="20"/>
    </w:rPr>
  </w:style>
  <w:style w:type="character" w:styleId="745" w:customStyle="1">
    <w:name w:val="Тема примечания Знак"/>
    <w:link w:val="780"/>
    <w:uiPriority w:val="99"/>
    <w:semiHidden/>
    <w:qFormat/>
    <w:rPr>
      <w:b/>
      <w:bCs/>
      <w:sz w:val="20"/>
      <w:szCs w:val="20"/>
    </w:rPr>
  </w:style>
  <w:style w:type="character" w:styleId="746" w:customStyle="1">
    <w:name w:val="Нижний колонтитул Знак"/>
    <w:uiPriority w:val="99"/>
    <w:qFormat/>
    <w:rPr>
      <w:sz w:val="22"/>
      <w:szCs w:val="22"/>
      <w:lang w:eastAsia="en-US"/>
    </w:rPr>
  </w:style>
  <w:style w:type="character" w:styleId="747" w:customStyle="1">
    <w:name w:val="Текст концевой сноски Знак"/>
    <w:uiPriority w:val="99"/>
    <w:semiHidden/>
    <w:qFormat/>
    <w:rPr>
      <w:lang w:eastAsia="en-US"/>
    </w:rPr>
  </w:style>
  <w:style w:type="character" w:styleId="748" w:customStyle="1">
    <w:name w:val="Текст сноски Знак"/>
    <w:uiPriority w:val="99"/>
    <w:semiHidden/>
    <w:qFormat/>
    <w:rPr>
      <w:lang w:eastAsia="en-US"/>
    </w:rPr>
  </w:style>
  <w:style w:type="character" w:styleId="749">
    <w:name w:val="Line Number"/>
  </w:style>
  <w:style w:type="paragraph" w:styleId="750">
    <w:name w:val="Заголовок"/>
    <w:basedOn w:val="694"/>
    <w:next w:val="751"/>
    <w:qFormat/>
    <w:pPr>
      <w:keepNext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751">
    <w:name w:val="Body Text"/>
    <w:basedOn w:val="694"/>
    <w:pPr>
      <w:spacing w:before="0" w:after="140" w:line="276" w:lineRule="auto"/>
    </w:pPr>
  </w:style>
  <w:style w:type="paragraph" w:styleId="752">
    <w:name w:val="List"/>
    <w:basedOn w:val="751"/>
    <w:rPr>
      <w:rFonts w:cs="Droid Sans"/>
    </w:rPr>
  </w:style>
  <w:style w:type="paragraph" w:styleId="753">
    <w:name w:val="Caption"/>
    <w:basedOn w:val="694"/>
    <w:next w:val="6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54">
    <w:name w:val="Указатель"/>
    <w:basedOn w:val="694"/>
    <w:qFormat/>
    <w:pPr>
      <w:suppressLineNumbers/>
    </w:pPr>
    <w:rPr>
      <w:rFonts w:cs="Droid Sans"/>
    </w:rPr>
  </w:style>
  <w:style w:type="paragraph" w:styleId="755">
    <w:name w:val="List Paragraph"/>
    <w:basedOn w:val="694"/>
    <w:uiPriority w:val="34"/>
    <w:qFormat/>
    <w:pPr>
      <w:contextualSpacing/>
      <w:ind w:left="720"/>
      <w:spacing w:before="0" w:after="160"/>
    </w:pPr>
  </w:style>
  <w:style w:type="paragraph" w:styleId="756">
    <w:name w:val="No Spacing"/>
    <w:uiPriority w:val="1"/>
    <w:qFormat/>
    <w:pPr>
      <w:jc w:val="left"/>
      <w:spacing w:before="0" w:after="0"/>
      <w:widowControl/>
    </w:pPr>
    <w:rPr>
      <w:rFonts w:ascii="Calibri" w:hAnsi="Calibri" w:eastAsia="Calibri" w:cs="Times New Roman"/>
      <w:color w:val="auto"/>
      <w:sz w:val="20"/>
      <w:szCs w:val="20"/>
      <w:lang w:val="ru-RU" w:eastAsia="zh-CN" w:bidi="ar-SA"/>
    </w:rPr>
  </w:style>
  <w:style w:type="paragraph" w:styleId="757">
    <w:name w:val="Title"/>
    <w:basedOn w:val="694"/>
    <w:next w:val="694"/>
    <w:link w:val="72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58">
    <w:name w:val="Subtitle"/>
    <w:basedOn w:val="694"/>
    <w:next w:val="694"/>
    <w:link w:val="728"/>
    <w:uiPriority w:val="11"/>
    <w:qFormat/>
    <w:pPr>
      <w:spacing w:before="200" w:after="200"/>
    </w:pPr>
    <w:rPr>
      <w:sz w:val="24"/>
      <w:szCs w:val="24"/>
    </w:rPr>
  </w:style>
  <w:style w:type="paragraph" w:styleId="759">
    <w:name w:val="Quote"/>
    <w:basedOn w:val="694"/>
    <w:next w:val="694"/>
    <w:link w:val="729"/>
    <w:uiPriority w:val="29"/>
    <w:qFormat/>
    <w:pPr>
      <w:ind w:left="720" w:right="720"/>
    </w:pPr>
    <w:rPr>
      <w:i/>
    </w:rPr>
  </w:style>
  <w:style w:type="paragraph" w:styleId="760">
    <w:name w:val="Intense Quote"/>
    <w:basedOn w:val="694"/>
    <w:next w:val="694"/>
    <w:link w:val="7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61">
    <w:name w:val="Header and Footer"/>
    <w:basedOn w:val="694"/>
    <w:qFormat/>
  </w:style>
  <w:style w:type="paragraph" w:styleId="762">
    <w:name w:val="Header"/>
    <w:basedOn w:val="694"/>
    <w:link w:val="741"/>
    <w:uiPriority w:val="99"/>
    <w:unhideWhenUsed/>
    <w:pPr>
      <w:ind w:firstLine="851"/>
      <w:jc w:val="both"/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  <w:rPr>
      <w:rFonts w:eastAsia="Times New Roman"/>
    </w:rPr>
  </w:style>
  <w:style w:type="paragraph" w:styleId="763">
    <w:name w:val="Footer"/>
    <w:basedOn w:val="694"/>
    <w:link w:val="746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64">
    <w:name w:val="footnote text"/>
    <w:basedOn w:val="694"/>
    <w:link w:val="748"/>
    <w:uiPriority w:val="99"/>
    <w:semiHidden/>
    <w:unhideWhenUsed/>
    <w:rPr>
      <w:sz w:val="20"/>
      <w:szCs w:val="20"/>
    </w:rPr>
  </w:style>
  <w:style w:type="paragraph" w:styleId="765">
    <w:name w:val="endnote text"/>
    <w:basedOn w:val="694"/>
    <w:link w:val="747"/>
    <w:uiPriority w:val="99"/>
    <w:semiHidden/>
    <w:unhideWhenUsed/>
    <w:rPr>
      <w:sz w:val="20"/>
      <w:szCs w:val="20"/>
    </w:rPr>
  </w:style>
  <w:style w:type="paragraph" w:styleId="766">
    <w:name w:val="toc 1"/>
    <w:basedOn w:val="694"/>
    <w:next w:val="694"/>
    <w:uiPriority w:val="39"/>
    <w:unhideWhenUsed/>
    <w:pPr>
      <w:spacing w:before="0" w:after="57"/>
    </w:pPr>
  </w:style>
  <w:style w:type="paragraph" w:styleId="767">
    <w:name w:val="toc 2"/>
    <w:basedOn w:val="694"/>
    <w:next w:val="694"/>
    <w:uiPriority w:val="39"/>
    <w:unhideWhenUsed/>
    <w:pPr>
      <w:ind w:left="283"/>
      <w:spacing w:before="0" w:after="57"/>
    </w:pPr>
  </w:style>
  <w:style w:type="paragraph" w:styleId="768">
    <w:name w:val="toc 3"/>
    <w:basedOn w:val="694"/>
    <w:next w:val="694"/>
    <w:uiPriority w:val="39"/>
    <w:unhideWhenUsed/>
    <w:pPr>
      <w:ind w:left="567"/>
      <w:spacing w:before="0" w:after="57"/>
    </w:pPr>
  </w:style>
  <w:style w:type="paragraph" w:styleId="769">
    <w:name w:val="toc 4"/>
    <w:basedOn w:val="694"/>
    <w:next w:val="694"/>
    <w:uiPriority w:val="39"/>
    <w:unhideWhenUsed/>
    <w:pPr>
      <w:ind w:left="850"/>
      <w:spacing w:before="0" w:after="57"/>
    </w:pPr>
  </w:style>
  <w:style w:type="paragraph" w:styleId="770">
    <w:name w:val="toc 5"/>
    <w:basedOn w:val="694"/>
    <w:next w:val="694"/>
    <w:uiPriority w:val="39"/>
    <w:unhideWhenUsed/>
    <w:pPr>
      <w:ind w:left="1134"/>
      <w:spacing w:before="0" w:after="57"/>
    </w:pPr>
  </w:style>
  <w:style w:type="paragraph" w:styleId="771">
    <w:name w:val="toc 6"/>
    <w:basedOn w:val="694"/>
    <w:next w:val="694"/>
    <w:uiPriority w:val="39"/>
    <w:unhideWhenUsed/>
    <w:pPr>
      <w:ind w:left="1417"/>
      <w:spacing w:before="0" w:after="57"/>
    </w:pPr>
  </w:style>
  <w:style w:type="paragraph" w:styleId="772">
    <w:name w:val="toc 7"/>
    <w:basedOn w:val="694"/>
    <w:next w:val="694"/>
    <w:uiPriority w:val="39"/>
    <w:unhideWhenUsed/>
    <w:pPr>
      <w:ind w:left="1701"/>
      <w:spacing w:before="0" w:after="57"/>
    </w:pPr>
  </w:style>
  <w:style w:type="paragraph" w:styleId="773">
    <w:name w:val="toc 8"/>
    <w:basedOn w:val="694"/>
    <w:next w:val="694"/>
    <w:uiPriority w:val="39"/>
    <w:unhideWhenUsed/>
    <w:pPr>
      <w:ind w:left="1984"/>
      <w:spacing w:before="0" w:after="57"/>
    </w:pPr>
  </w:style>
  <w:style w:type="paragraph" w:styleId="774">
    <w:name w:val="toc 9"/>
    <w:basedOn w:val="694"/>
    <w:next w:val="694"/>
    <w:uiPriority w:val="39"/>
    <w:unhideWhenUsed/>
    <w:pPr>
      <w:ind w:left="2268"/>
      <w:spacing w:before="0" w:after="57"/>
    </w:pPr>
  </w:style>
  <w:style w:type="paragraph" w:styleId="775">
    <w:name w:val="Index Heading"/>
    <w:basedOn w:val="750"/>
  </w:style>
  <w:style w:type="paragraph" w:styleId="776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Calibri" w:cs="Times New Roman"/>
      <w:color w:val="auto"/>
      <w:sz w:val="20"/>
      <w:szCs w:val="20"/>
      <w:lang w:val="ru-RU" w:eastAsia="zh-CN" w:bidi="ar-SA"/>
    </w:rPr>
  </w:style>
  <w:style w:type="paragraph" w:styleId="777">
    <w:name w:val="table of figures"/>
    <w:basedOn w:val="694"/>
    <w:next w:val="694"/>
    <w:uiPriority w:val="99"/>
    <w:unhideWhenUsed/>
    <w:pPr>
      <w:spacing w:before="0" w:after="0"/>
    </w:pPr>
  </w:style>
  <w:style w:type="paragraph" w:styleId="778">
    <w:name w:val="Balloon Text"/>
    <w:basedOn w:val="694"/>
    <w:link w:val="742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79">
    <w:name w:val="Annotation Text"/>
    <w:basedOn w:val="694"/>
    <w:link w:val="744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780">
    <w:name w:val="annotation subject"/>
    <w:basedOn w:val="779"/>
    <w:next w:val="779"/>
    <w:link w:val="745"/>
    <w:uiPriority w:val="99"/>
    <w:semiHidden/>
    <w:unhideWhenUsed/>
    <w:qFormat/>
    <w:rPr>
      <w:b/>
      <w:bCs/>
    </w:rPr>
  </w:style>
  <w:style w:type="paragraph" w:styleId="781" w:customStyle="1">
    <w:name w:val="Standard"/>
    <w:qFormat/>
    <w:pPr>
      <w:jc w:val="left"/>
      <w:spacing w:before="0" w:after="0"/>
      <w:widowControl w:val="off"/>
    </w:pPr>
    <w:rPr>
      <w:rFonts w:ascii="Arial" w:hAnsi="Arial" w:eastAsia="SimSun" w:cs="Arial"/>
      <w:color w:val="auto"/>
      <w:sz w:val="21"/>
      <w:szCs w:val="24"/>
      <w:lang w:val="ru-RU" w:eastAsia="hi-IN" w:bidi="hi-IN"/>
    </w:rPr>
  </w:style>
  <w:style w:type="paragraph" w:styleId="782" w:customStyle="1">
    <w:name w:val="ConsPlusNormal"/>
    <w:qFormat/>
    <w:pPr>
      <w:jc w:val="left"/>
      <w:spacing w:before="0" w:after="0"/>
      <w:widowControl w:val="off"/>
    </w:pPr>
    <w:rPr>
      <w:rFonts w:ascii="Calibri" w:hAnsi="Calibri" w:eastAsia="Times New Roman" w:cs="Calibri"/>
      <w:color w:val="auto"/>
      <w:sz w:val="22"/>
      <w:szCs w:val="20"/>
      <w:lang w:val="ru-RU" w:eastAsia="ru-RU" w:bidi="ar-SA"/>
    </w:rPr>
  </w:style>
  <w:style w:type="numbering" w:styleId="783" w:default="1">
    <w:name w:val="Без списка"/>
    <w:uiPriority w:val="99"/>
    <w:semiHidden/>
    <w:unhideWhenUsed/>
    <w:qFormat/>
  </w:style>
  <w:style w:type="table" w:styleId="78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88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89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90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91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2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3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4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5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6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8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9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14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D8AC2" w:themeColor="accent1" w:sz="4" w:space="0"/>
        </w:tcBorders>
      </w:tcPr>
    </w:tblStylePr>
  </w:style>
  <w:style w:type="table" w:styleId="815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D99695" w:themeColor="accent2" w:sz="4" w:space="0"/>
        </w:tcBorders>
      </w:tcPr>
    </w:tblStylePr>
  </w:style>
  <w:style w:type="table" w:styleId="816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ABB59" w:themeColor="accent3" w:sz="4" w:space="0"/>
        </w:tcBorders>
      </w:tcPr>
    </w:tblStylePr>
  </w:style>
  <w:style w:type="table" w:styleId="817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B2A1C6" w:themeColor="accent4" w:sz="4" w:space="0"/>
        </w:tcBorders>
      </w:tcPr>
    </w:tblStylePr>
  </w:style>
  <w:style w:type="table" w:styleId="818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19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20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27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828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</w:style>
  <w:style w:type="table" w:styleId="829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</w:style>
  <w:style w:type="table" w:styleId="830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</w:style>
  <w:style w:type="table" w:styleId="831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</w:style>
  <w:style w:type="table" w:styleId="832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33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34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053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49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50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51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52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53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54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55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6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7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8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9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0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1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2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3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4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5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6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7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8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9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0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1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2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3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5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6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77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8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879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880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881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882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883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ned - Accent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91" w:customStyle="1">
    <w:name w:val="Lined - Accent 1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92" w:customStyle="1">
    <w:name w:val="Lined - Accent 2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93" w:customStyle="1">
    <w:name w:val="Lined - Accent 3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94" w:customStyle="1">
    <w:name w:val="Lined - Accent 4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95" w:customStyle="1">
    <w:name w:val="Lined - Accent 5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96" w:customStyle="1">
    <w:name w:val="Lined - Accent 6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97" w:customStyle="1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98" w:customStyle="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99" w:customStyle="1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900" w:customStyle="1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901" w:customStyle="1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902" w:customStyle="1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903" w:customStyle="1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904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05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6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07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08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09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10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sz w:val="22"/>
      </w:rPr>
      <w:tcPr>
        <w:tcBorders>
          <w:top w:val="single" w:color="FAC090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 Снежана Николаевна</dc:creator>
  <dc:description/>
  <dc:language>ru-RU</dc:language>
  <cp:revision>101</cp:revision>
  <dcterms:created xsi:type="dcterms:W3CDTF">2024-07-04T05:42:00Z</dcterms:created>
  <dcterms:modified xsi:type="dcterms:W3CDTF">2026-05-21T07:23:47Z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